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79" w:rsidRDefault="00D95479" w:rsidP="00D95479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FC607E">
        <w:rPr>
          <w:rFonts w:ascii="Arial" w:hAnsi="Arial" w:cs="Arial"/>
          <w:color w:val="000000"/>
          <w:sz w:val="24"/>
          <w:szCs w:val="24"/>
        </w:rPr>
        <w:t>Отнесение вредного химического вещества к определенному классу опасности про</w:t>
      </w:r>
      <w:r w:rsidRPr="00FC607E">
        <w:rPr>
          <w:rFonts w:ascii="Arial" w:hAnsi="Arial" w:cs="Arial"/>
          <w:color w:val="000000"/>
          <w:sz w:val="24"/>
          <w:szCs w:val="24"/>
        </w:rPr>
        <w:softHyphen/>
        <w:t xml:space="preserve">изводится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по одному из семи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токсикологических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показателей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этого вещества,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значение которого соответствует наиболее высокому классу опасности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(</w:t>
      </w:r>
      <w:r w:rsidRPr="00FC607E">
        <w:rPr>
          <w:rFonts w:ascii="Arial" w:hAnsi="Arial" w:cs="Arial"/>
          <w:i/>
          <w:color w:val="000000"/>
          <w:sz w:val="24"/>
          <w:szCs w:val="24"/>
        </w:rPr>
        <w:t xml:space="preserve">табл. </w:t>
      </w:r>
      <w:r>
        <w:rPr>
          <w:rFonts w:ascii="Arial" w:hAnsi="Arial" w:cs="Arial"/>
          <w:i/>
          <w:color w:val="000000"/>
          <w:sz w:val="24"/>
          <w:szCs w:val="24"/>
        </w:rPr>
        <w:t>3.1</w:t>
      </w:r>
      <w:r w:rsidRPr="00FC607E">
        <w:rPr>
          <w:rFonts w:ascii="Arial" w:hAnsi="Arial" w:cs="Arial"/>
          <w:color w:val="000000"/>
          <w:sz w:val="24"/>
          <w:szCs w:val="24"/>
        </w:rPr>
        <w:t>).</w:t>
      </w:r>
      <w:r w:rsidRPr="00FC607E">
        <w:rPr>
          <w:rFonts w:ascii="Arial" w:hAnsi="Arial" w:cs="Arial"/>
          <w:i/>
          <w:sz w:val="24"/>
          <w:szCs w:val="24"/>
        </w:rPr>
        <w:t xml:space="preserve">  </w:t>
      </w:r>
    </w:p>
    <w:p w:rsidR="00D95479" w:rsidRDefault="00D95479" w:rsidP="00D95479">
      <w:pPr>
        <w:pStyle w:val="1"/>
        <w:spacing w:before="120" w:line="360" w:lineRule="auto"/>
        <w:jc w:val="center"/>
      </w:pPr>
      <w:r>
        <w:rPr>
          <w:rFonts w:ascii="Arial" w:hAnsi="Arial" w:cs="Arial"/>
          <w:noProof/>
          <w:snapToGrid/>
          <w:sz w:val="24"/>
          <w:szCs w:val="24"/>
        </w:rPr>
        <w:drawing>
          <wp:inline distT="0" distB="0" distL="0" distR="0">
            <wp:extent cx="5333536" cy="3826232"/>
            <wp:effectExtent l="19050" t="0" r="464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53" cy="383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71" w:rsidRDefault="00860371" w:rsidP="00D95479"/>
    <w:p w:rsidR="00D95479" w:rsidRPr="005F0F9F" w:rsidRDefault="00D95479" w:rsidP="00D95479">
      <w:pPr>
        <w:widowControl w:val="0"/>
        <w:shd w:val="clear" w:color="auto" w:fill="FFFFFF"/>
        <w:spacing w:line="360" w:lineRule="auto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317500</wp:posOffset>
            </wp:positionV>
            <wp:extent cx="5363210" cy="3798570"/>
            <wp:effectExtent l="19050" t="0" r="8890" b="0"/>
            <wp:wrapTopAndBottom/>
            <wp:docPr id="5" name="Рисунок 5" descr="~AUT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~AUT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30000"/>
                    </a:blip>
                    <a:srcRect t="2183" b="3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379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F9F">
        <w:rPr>
          <w:rFonts w:ascii="Arial" w:hAnsi="Arial" w:cs="Arial"/>
          <w:i/>
          <w:color w:val="000000"/>
        </w:rPr>
        <w:t>Таблица.</w:t>
      </w:r>
      <w:r>
        <w:rPr>
          <w:rFonts w:ascii="Arial" w:hAnsi="Arial" w:cs="Arial"/>
          <w:i/>
          <w:color w:val="000000"/>
        </w:rPr>
        <w:t xml:space="preserve"> </w:t>
      </w:r>
      <w:r w:rsidRPr="005F0F9F">
        <w:rPr>
          <w:rFonts w:ascii="Arial" w:hAnsi="Arial" w:cs="Arial"/>
          <w:color w:val="000000"/>
        </w:rPr>
        <w:t>Радиационное воздействие  и соответствующие биологические эффекты</w:t>
      </w:r>
    </w:p>
    <w:p w:rsidR="00D95479" w:rsidRPr="00D64712" w:rsidRDefault="00D95479" w:rsidP="00D95479">
      <w:pPr>
        <w:ind w:firstLine="709"/>
        <w:jc w:val="both"/>
        <w:rPr>
          <w:rFonts w:ascii="Arial" w:hAnsi="Arial" w:cs="Arial"/>
          <w:color w:val="000000"/>
        </w:rPr>
      </w:pPr>
      <w:r w:rsidRPr="005F0F9F">
        <w:rPr>
          <w:rFonts w:ascii="Arial" w:hAnsi="Arial" w:cs="Arial"/>
          <w:color w:val="000000"/>
        </w:rPr>
        <w:t xml:space="preserve">Примечание: О – общее облучение тела; </w:t>
      </w:r>
      <w:proofErr w:type="gramStart"/>
      <w:r w:rsidRPr="005F0F9F">
        <w:rPr>
          <w:rFonts w:ascii="Arial" w:hAnsi="Arial" w:cs="Arial"/>
          <w:color w:val="000000"/>
        </w:rPr>
        <w:t>Л-</w:t>
      </w:r>
      <w:proofErr w:type="gramEnd"/>
      <w:r w:rsidRPr="005F0F9F">
        <w:rPr>
          <w:rFonts w:ascii="Arial" w:hAnsi="Arial" w:cs="Arial"/>
          <w:color w:val="000000"/>
        </w:rPr>
        <w:t xml:space="preserve"> локальное облучение </w:t>
      </w:r>
    </w:p>
    <w:p w:rsidR="00D95479" w:rsidRPr="00C134AC" w:rsidRDefault="00D95479" w:rsidP="00D95479">
      <w:pPr>
        <w:shd w:val="clear" w:color="auto" w:fill="FFFFFF"/>
        <w:tabs>
          <w:tab w:val="left" w:pos="0"/>
        </w:tabs>
        <w:spacing w:before="120" w:line="360" w:lineRule="auto"/>
        <w:ind w:right="41" w:firstLine="709"/>
        <w:jc w:val="both"/>
        <w:rPr>
          <w:rFonts w:ascii="Arial" w:hAnsi="Arial" w:cs="Arial"/>
          <w:b/>
          <w:iCs/>
          <w:color w:val="000000"/>
        </w:rPr>
      </w:pPr>
      <w:r w:rsidRPr="00C134AC">
        <w:rPr>
          <w:rFonts w:ascii="Arial" w:hAnsi="Arial" w:cs="Arial"/>
          <w:b/>
          <w:iCs/>
          <w:color w:val="000000"/>
        </w:rPr>
        <w:lastRenderedPageBreak/>
        <w:t>СИЗ от ЭМИ</w:t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2"/>
        <w:gridCol w:w="4246"/>
      </w:tblGrid>
      <w:tr w:rsidR="00D95479" w:rsidTr="00901619">
        <w:tc>
          <w:tcPr>
            <w:tcW w:w="5402" w:type="dxa"/>
          </w:tcPr>
          <w:p w:rsidR="00D95479" w:rsidRDefault="00D95479" w:rsidP="00901619">
            <w:pPr>
              <w:pStyle w:val="a6"/>
              <w:widowControl w:val="0"/>
              <w:tabs>
                <w:tab w:val="left" w:pos="9720"/>
              </w:tabs>
              <w:spacing w:before="0" w:beforeAutospacing="0" w:after="0" w:afterAutospacing="0" w:line="360" w:lineRule="auto"/>
              <w:ind w:right="40" w:hanging="1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200400" cy="2527300"/>
                  <wp:effectExtent l="19050" t="0" r="0" b="0"/>
                  <wp:docPr id="9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52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</w:tcPr>
          <w:p w:rsidR="00D95479" w:rsidRDefault="00D95479" w:rsidP="00901619">
            <w:pPr>
              <w:widowControl w:val="0"/>
              <w:shd w:val="clear" w:color="auto" w:fill="FFFFFF"/>
              <w:ind w:left="6" w:right="11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26407A">
              <w:rPr>
                <w:rFonts w:ascii="Arial" w:hAnsi="Arial" w:cs="Arial"/>
                <w:bCs/>
                <w:i/>
                <w:color w:val="000000"/>
                <w:spacing w:val="1"/>
                <w:sz w:val="20"/>
                <w:szCs w:val="20"/>
              </w:rPr>
              <w:t xml:space="preserve">Рис. </w:t>
            </w:r>
            <w:r>
              <w:rPr>
                <w:rFonts w:ascii="Arial" w:hAnsi="Arial" w:cs="Arial"/>
                <w:bCs/>
                <w:i/>
                <w:color w:val="000000"/>
                <w:spacing w:val="1"/>
                <w:sz w:val="20"/>
                <w:szCs w:val="20"/>
              </w:rPr>
              <w:t>4.20</w:t>
            </w:r>
            <w:r w:rsidRPr="0026407A">
              <w:rPr>
                <w:rFonts w:ascii="Arial" w:hAnsi="Arial" w:cs="Arial"/>
                <w:bCs/>
                <w:i/>
                <w:color w:val="000000"/>
                <w:spacing w:val="1"/>
                <w:sz w:val="20"/>
                <w:szCs w:val="20"/>
              </w:rPr>
              <w:t>.</w:t>
            </w:r>
            <w:r w:rsidRPr="00AC0EC0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Средства защиты от электромагнитных излучений: </w:t>
            </w:r>
          </w:p>
          <w:p w:rsidR="00D95479" w:rsidRDefault="00D95479" w:rsidP="00901619">
            <w:pPr>
              <w:widowControl w:val="0"/>
              <w:shd w:val="clear" w:color="auto" w:fill="FFFFFF"/>
              <w:ind w:left="6" w:right="11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proofErr w:type="gramStart"/>
            <w:r w:rsidRPr="00AC0EC0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 xml:space="preserve">а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053A51">
              <w:rPr>
                <w:rFonts w:ascii="Arial" w:hAnsi="Arial" w:cs="Arial"/>
                <w:color w:val="000000"/>
                <w:spacing w:val="1"/>
                <w:sz w:val="20"/>
                <w:szCs w:val="20"/>
                <w:u w:val="single"/>
              </w:rPr>
              <w:t>радиозащит</w:t>
            </w:r>
            <w:r w:rsidRPr="00053A51">
              <w:rPr>
                <w:rFonts w:ascii="Arial" w:hAnsi="Arial" w:cs="Arial"/>
                <w:color w:val="000000"/>
                <w:spacing w:val="1"/>
                <w:sz w:val="20"/>
                <w:szCs w:val="20"/>
                <w:u w:val="single"/>
              </w:rPr>
              <w:softHyphen/>
              <w:t>ный костюм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1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металлическая или металлизированная каска;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2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комбинезон </w:t>
            </w:r>
            <w:r w:rsidRPr="00AC0EC0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из токопроводя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щ</w:t>
            </w:r>
            <w:r w:rsidRPr="00AC0EC0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ей ткани; </w:t>
            </w:r>
            <w:r w:rsidRPr="00AC0EC0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</w:rPr>
              <w:t xml:space="preserve">3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</w:rPr>
              <w:t xml:space="preserve"> </w:t>
            </w:r>
            <w:r w:rsidRPr="00AC0EC0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проводники, обеспечивающие электрическую </w:t>
            </w:r>
            <w:r w:rsidRPr="00AC0EC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связь между отдельными элементами экранирующего костюма;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br/>
            </w:r>
            <w:r w:rsidRPr="00AC0EC0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4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рукавицы из 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токопроводящей ткани;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br/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5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ботинки с электропроводящими подошвами; </w:t>
            </w:r>
            <w:r w:rsidRPr="00AC0EC0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 xml:space="preserve">6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C0EC0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вывод от токопроводящей подошвы; </w:t>
            </w:r>
            <w:proofErr w:type="gramEnd"/>
          </w:p>
          <w:p w:rsidR="00D95479" w:rsidRPr="00AC0EC0" w:rsidRDefault="00D95479" w:rsidP="00901619">
            <w:pPr>
              <w:widowControl w:val="0"/>
              <w:shd w:val="clear" w:color="auto" w:fill="FFFFFF"/>
              <w:ind w:left="6" w:right="1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0EC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б</w:t>
            </w:r>
            <w:proofErr w:type="gramEnd"/>
            <w:r w:rsidRPr="00AC0EC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53A51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защитная маска с перфорационными </w:t>
            </w:r>
            <w:r w:rsidRPr="00053A51">
              <w:rPr>
                <w:rFonts w:ascii="Arial" w:hAnsi="Arial" w:cs="Arial"/>
                <w:sz w:val="20"/>
                <w:szCs w:val="20"/>
                <w:u w:val="single"/>
              </w:rPr>
              <w:t>отверстиями</w:t>
            </w:r>
            <w:r w:rsidRPr="00AC0EC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0E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1, 2, 3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0EC0">
              <w:rPr>
                <w:rFonts w:ascii="Arial" w:hAnsi="Arial" w:cs="Arial"/>
                <w:sz w:val="20"/>
                <w:szCs w:val="20"/>
              </w:rPr>
              <w:t xml:space="preserve">поролоновые прокладки; </w:t>
            </w:r>
            <w:r w:rsidRPr="00AC0E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0EC0">
              <w:rPr>
                <w:rFonts w:ascii="Arial" w:hAnsi="Arial" w:cs="Arial"/>
                <w:sz w:val="20"/>
                <w:szCs w:val="20"/>
              </w:rPr>
              <w:t xml:space="preserve">ремни крепления маски;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C0EC0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AC0EC0">
              <w:rPr>
                <w:rFonts w:ascii="Arial" w:hAnsi="Arial" w:cs="Arial"/>
              </w:rPr>
              <w:t>–</w:t>
            </w:r>
            <w:r w:rsidRPr="00AC0EC0">
              <w:rPr>
                <w:rFonts w:ascii="Arial" w:hAnsi="Arial" w:cs="Arial"/>
                <w:sz w:val="20"/>
                <w:szCs w:val="20"/>
              </w:rPr>
              <w:t xml:space="preserve"> перфорационные отверстия</w:t>
            </w:r>
          </w:p>
        </w:tc>
      </w:tr>
    </w:tbl>
    <w:p w:rsidR="00D95479" w:rsidRPr="00C134AC" w:rsidRDefault="00D95479" w:rsidP="00D95479">
      <w:pPr>
        <w:shd w:val="clear" w:color="auto" w:fill="FFFFFF"/>
        <w:tabs>
          <w:tab w:val="left" w:pos="0"/>
        </w:tabs>
        <w:spacing w:before="120" w:line="360" w:lineRule="auto"/>
        <w:ind w:right="41" w:firstLine="709"/>
        <w:jc w:val="both"/>
        <w:rPr>
          <w:rFonts w:ascii="Arial" w:hAnsi="Arial" w:cs="Arial"/>
          <w:b/>
          <w:iCs/>
          <w:color w:val="000000"/>
        </w:rPr>
      </w:pPr>
      <w:r w:rsidRPr="00C134AC">
        <w:rPr>
          <w:rFonts w:ascii="Arial" w:hAnsi="Arial" w:cs="Arial"/>
          <w:b/>
          <w:iCs/>
          <w:color w:val="000000"/>
        </w:rPr>
        <w:t>СКЗ от ЭМИ</w:t>
      </w:r>
    </w:p>
    <w:p w:rsidR="00D95479" w:rsidRDefault="00D95479" w:rsidP="00D95479">
      <w:pPr>
        <w:pStyle w:val="a6"/>
        <w:tabs>
          <w:tab w:val="left" w:pos="972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F6">
        <w:rPr>
          <w:rFonts w:ascii="Arial" w:hAnsi="Arial" w:cs="Arial"/>
        </w:rPr>
        <w:t>Стационарные и переносные экраны представлены соответственно на рис.4.</w:t>
      </w:r>
      <w:r>
        <w:rPr>
          <w:rFonts w:ascii="Arial" w:hAnsi="Arial" w:cs="Arial"/>
        </w:rPr>
        <w:t>21,</w:t>
      </w:r>
      <w:r w:rsidRPr="00412CF6">
        <w:rPr>
          <w:rFonts w:ascii="Arial" w:hAnsi="Arial" w:cs="Arial"/>
        </w:rPr>
        <w:t xml:space="preserve"> рис. 4.</w:t>
      </w:r>
      <w:r>
        <w:rPr>
          <w:rFonts w:ascii="Arial" w:hAnsi="Arial" w:cs="Arial"/>
        </w:rPr>
        <w:t>22</w:t>
      </w:r>
      <w:r w:rsidRPr="00412CF6">
        <w:rPr>
          <w:rFonts w:ascii="Arial" w:hAnsi="Arial" w:cs="Arial"/>
        </w:rPr>
        <w:t>.</w:t>
      </w:r>
      <w:r w:rsidRPr="00957D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20"/>
        <w:gridCol w:w="4528"/>
      </w:tblGrid>
      <w:tr w:rsidR="00D95479" w:rsidTr="00901619">
        <w:tc>
          <w:tcPr>
            <w:tcW w:w="5120" w:type="dxa"/>
          </w:tcPr>
          <w:p w:rsidR="00D95479" w:rsidRPr="006B2F18" w:rsidRDefault="00D95479" w:rsidP="00901619">
            <w:pPr>
              <w:pStyle w:val="a6"/>
              <w:widowControl w:val="0"/>
              <w:tabs>
                <w:tab w:val="left" w:pos="9720"/>
              </w:tabs>
              <w:spacing w:before="12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F18">
              <w:rPr>
                <w:rFonts w:ascii="Arial" w:hAnsi="Arial" w:cs="Arial"/>
                <w:i/>
                <w:sz w:val="20"/>
                <w:szCs w:val="20"/>
              </w:rPr>
              <w:t>Рис.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B2F18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Pr="006B2F18">
              <w:rPr>
                <w:rFonts w:ascii="Arial" w:hAnsi="Arial" w:cs="Arial"/>
                <w:sz w:val="20"/>
                <w:szCs w:val="20"/>
              </w:rPr>
              <w:t>Переносной экранирующий козырек</w:t>
            </w: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-234315</wp:posOffset>
                  </wp:positionV>
                  <wp:extent cx="1821180" cy="2057400"/>
                  <wp:effectExtent l="19050" t="0" r="7620" b="0"/>
                  <wp:wrapTopAndBottom/>
                  <wp:docPr id="100" name="Рисунок 81" descr="~AUT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~AUT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4E8C6"/>
                              </a:clrFrom>
                              <a:clrTo>
                                <a:srgbClr val="F4E8C6">
                                  <a:alpha val="0"/>
                                </a:srgbClr>
                              </a:clrTo>
                            </a:clrChange>
                            <a:lum bright="-18000" contrast="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8" w:type="dxa"/>
          </w:tcPr>
          <w:p w:rsidR="00D95479" w:rsidRDefault="00D95479" w:rsidP="00901619">
            <w:pPr>
              <w:pStyle w:val="a6"/>
              <w:widowControl w:val="0"/>
              <w:tabs>
                <w:tab w:val="left" w:pos="9720"/>
              </w:tabs>
              <w:spacing w:before="0" w:beforeAutospacing="0" w:after="0" w:afterAutospacing="0" w:line="360" w:lineRule="auto"/>
              <w:ind w:right="4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908101" cy="1854200"/>
                  <wp:effectExtent l="19050" t="0" r="0" b="0"/>
                  <wp:docPr id="10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3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1" cy="1854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479" w:rsidRPr="006B2F18" w:rsidRDefault="00D95479" w:rsidP="00901619">
            <w:pPr>
              <w:pStyle w:val="a6"/>
              <w:widowControl w:val="0"/>
              <w:tabs>
                <w:tab w:val="left" w:pos="9720"/>
              </w:tabs>
              <w:spacing w:before="0" w:beforeAutospacing="0" w:after="0" w:afterAutospacing="0" w:line="360" w:lineRule="auto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F18">
              <w:rPr>
                <w:rFonts w:ascii="Arial" w:hAnsi="Arial" w:cs="Arial"/>
                <w:bCs/>
                <w:i/>
                <w:sz w:val="20"/>
                <w:szCs w:val="20"/>
              </w:rPr>
              <w:t>Рис.</w:t>
            </w:r>
            <w:r>
              <w:rPr>
                <w:rFonts w:ascii="Arial" w:hAnsi="Arial" w:cs="Arial"/>
                <w:i/>
                <w:sz w:val="20"/>
                <w:szCs w:val="20"/>
              </w:rPr>
              <w:t>4.22.</w:t>
            </w:r>
            <w:r w:rsidRPr="006B2F18">
              <w:rPr>
                <w:rFonts w:ascii="Arial" w:hAnsi="Arial" w:cs="Arial"/>
                <w:sz w:val="20"/>
                <w:szCs w:val="20"/>
              </w:rPr>
              <w:t xml:space="preserve"> Экранирующий навес над проходом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F18">
              <w:rPr>
                <w:rFonts w:ascii="Arial" w:hAnsi="Arial" w:cs="Arial"/>
                <w:sz w:val="20"/>
                <w:szCs w:val="20"/>
              </w:rPr>
              <w:t>в здание</w:t>
            </w:r>
          </w:p>
        </w:tc>
      </w:tr>
    </w:tbl>
    <w:p w:rsidR="00D95479" w:rsidRDefault="00D95479" w:rsidP="00D95479"/>
    <w:p w:rsidR="00D95479" w:rsidRDefault="00D95479" w:rsidP="00D95479"/>
    <w:p w:rsidR="00D95479" w:rsidRDefault="00D95479" w:rsidP="00D95479"/>
    <w:p w:rsidR="00D95479" w:rsidRDefault="00D95479" w:rsidP="00D95479"/>
    <w:p w:rsidR="00D95479" w:rsidRDefault="00D95479" w:rsidP="00D95479"/>
    <w:p w:rsidR="00D95479" w:rsidRPr="00D95479" w:rsidRDefault="00D95479" w:rsidP="00D95479"/>
    <w:sectPr w:rsidR="00D95479" w:rsidRPr="00D95479" w:rsidSect="00D954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181"/>
    <w:multiLevelType w:val="hybridMultilevel"/>
    <w:tmpl w:val="277291FC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1072FF"/>
    <w:multiLevelType w:val="hybridMultilevel"/>
    <w:tmpl w:val="213C4C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2875"/>
    <w:rsid w:val="000E2C37"/>
    <w:rsid w:val="00292440"/>
    <w:rsid w:val="007A4264"/>
    <w:rsid w:val="00860371"/>
    <w:rsid w:val="009A3AF7"/>
    <w:rsid w:val="009C51EA"/>
    <w:rsid w:val="00C8001C"/>
    <w:rsid w:val="00CB2875"/>
    <w:rsid w:val="00D95479"/>
    <w:rsid w:val="00FA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2875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CB28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8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D954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>DG Win&amp;Soft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2</cp:revision>
  <dcterms:created xsi:type="dcterms:W3CDTF">2015-04-09T14:11:00Z</dcterms:created>
  <dcterms:modified xsi:type="dcterms:W3CDTF">2015-04-09T14:11:00Z</dcterms:modified>
</cp:coreProperties>
</file>